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79" w:rsidRPr="00CF2B79" w:rsidRDefault="00CF2B79" w:rsidP="00CF2B79">
      <w:pPr>
        <w:shd w:val="clear" w:color="auto" w:fill="FFFFFF"/>
        <w:spacing w:after="150" w:line="240" w:lineRule="auto"/>
        <w:jc w:val="center"/>
        <w:rPr>
          <w:rFonts w:eastAsia="Times New Roman" w:cs="Times New Roman"/>
          <w:b/>
          <w:bCs/>
          <w:color w:val="337AB7"/>
          <w:sz w:val="32"/>
          <w:szCs w:val="32"/>
          <w:u w:val="single"/>
        </w:rPr>
      </w:pPr>
      <w:bookmarkStart w:id="0" w:name="_GoBack"/>
      <w:r w:rsidRPr="00CF2B79">
        <w:rPr>
          <w:rFonts w:eastAsia="Times New Roman" w:cs="Times New Roman"/>
          <w:b/>
          <w:bCs/>
          <w:color w:val="337AB7"/>
          <w:sz w:val="32"/>
          <w:szCs w:val="32"/>
          <w:u w:val="single"/>
        </w:rPr>
        <w:t>Hướng xử lý cho đất đã cấp cho hộ gia đình từ năm 2025</w:t>
      </w:r>
    </w:p>
    <w:p w:rsidR="00CF2B79" w:rsidRPr="00CF2B79" w:rsidRDefault="00CF2B79" w:rsidP="00CF2B79">
      <w:pPr>
        <w:shd w:val="clear" w:color="auto" w:fill="FFFFFF"/>
        <w:spacing w:after="0" w:line="240" w:lineRule="auto"/>
        <w:rPr>
          <w:rFonts w:ascii="Arial" w:eastAsia="Times New Roman" w:hAnsi="Arial" w:cs="Arial"/>
          <w:color w:val="333333"/>
          <w:sz w:val="21"/>
          <w:szCs w:val="21"/>
        </w:rPr>
      </w:pPr>
    </w:p>
    <w:p w:rsidR="00CF2B79" w:rsidRPr="00CF2B79" w:rsidRDefault="00CF2B79" w:rsidP="00CF2B79">
      <w:pPr>
        <w:shd w:val="clear" w:color="auto" w:fill="F5F5F5"/>
        <w:spacing w:after="0" w:line="288" w:lineRule="auto"/>
        <w:ind w:firstLine="720"/>
        <w:jc w:val="both"/>
        <w:rPr>
          <w:rFonts w:eastAsia="Times New Roman" w:cs="Times New Roman"/>
          <w:i/>
          <w:color w:val="333333"/>
          <w:szCs w:val="28"/>
        </w:rPr>
      </w:pPr>
      <w:r w:rsidRPr="00CF2B79">
        <w:rPr>
          <w:rFonts w:eastAsia="Times New Roman" w:cs="Times New Roman"/>
          <w:b/>
          <w:bCs/>
          <w:i/>
          <w:color w:val="333333"/>
          <w:szCs w:val="28"/>
        </w:rPr>
        <w:t>Theo quy định mới tại Luật đất đai 2024, thì từ khi Luật này có hiệu lực là 01/01/2025, thì đối tượng người sử dụng đất là "Hộ gia đình" như Luật cũ đã không còn.</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color w:val="333333"/>
          <w:szCs w:val="28"/>
        </w:rPr>
        <w:t>Khác biệt so với </w:t>
      </w:r>
      <w:hyperlink r:id="rId5" w:tgtFrame="_blank" w:history="1">
        <w:r w:rsidRPr="00CF2B79">
          <w:rPr>
            <w:rFonts w:eastAsia="Times New Roman" w:cs="Times New Roman"/>
            <w:color w:val="337AB7"/>
            <w:szCs w:val="28"/>
          </w:rPr>
          <w:t>Luật đất đai 2013</w:t>
        </w:r>
      </w:hyperlink>
      <w:r w:rsidRPr="00CF2B79">
        <w:rPr>
          <w:rFonts w:eastAsia="Times New Roman" w:cs="Times New Roman"/>
          <w:color w:val="333333"/>
          <w:szCs w:val="28"/>
        </w:rPr>
        <w:t> hiện hành quy định:</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i/>
          <w:iCs/>
          <w:color w:val="333333"/>
          <w:szCs w:val="28"/>
        </w:rPr>
        <w:t>Hộ gia đình sử dụng đất theo luật mới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color w:val="333333"/>
          <w:szCs w:val="28"/>
        </w:rPr>
        <w:t>Như vậy dưa trên khái niệm trên ta có thể hiểu hộ gia đình sử dụng đất sẽ chỉ con cha mẹ, vợ/chồng, con, con dâu, con rễ, con nuôi</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Như vậy khi Luật đất đai mới có hiệu lực sẽ không còn việc giao đất, cho thuê đất... cho đối tượng hộ gia đình. Như vậy những hộ gia đình đã được giao đất, cho thuê đất trước đây thì quyền sử dụng đất của họ sẽ ra sao?</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Trong trường hợp này, Luật đất đai 2024 quy định xử lý cho trường hợp trên như sau:</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Hộ gia đình sử dụng đất đã được Nhà nước giao đất, cho thuê đất, công nhận quyền sử dụng đất, nhận chuyển quyền sử dụng đất trước ngày Luật này có hiệu lực thi hành thì được thực hiện các quyền và nghĩa vụ như quyền và nghĩa vụ của cá nhân sử dụng đất.</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Hộ gia đình được Nhà nước giao đất không thu tiền sử dụng đất, giao đất có thu tiền sử dụng đất, cho thuê đất trước ngày 1-1-2025 thì hộ gia đình đó được tiếp tục sử dụng đất trong thời hạn sử dụng đất còn lại. Khi hết thời hạn sử dụng đất thì được gia hạn theo hình thức giao đất, cho thuê đất cho các cá nhân là thành viên hộ gia đình đó theo quy định.</w:t>
      </w:r>
    </w:p>
    <w:bookmarkEnd w:id="0"/>
    <w:p w:rsidR="007E53AF" w:rsidRDefault="007E53AF"/>
    <w:sectPr w:rsidR="007E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79"/>
    <w:rsid w:val="007E45B1"/>
    <w:rsid w:val="007E53AF"/>
    <w:rsid w:val="00C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CF2B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F2B79"/>
    <w:rPr>
      <w:color w:val="0000FF"/>
      <w:u w:val="single"/>
    </w:rPr>
  </w:style>
  <w:style w:type="paragraph" w:customStyle="1" w:styleId="right">
    <w:name w:val="right"/>
    <w:basedOn w:val="Normal"/>
    <w:rsid w:val="00CF2B79"/>
    <w:pPr>
      <w:spacing w:before="100" w:beforeAutospacing="1" w:after="100" w:afterAutospacing="1" w:line="240" w:lineRule="auto"/>
    </w:pPr>
    <w:rPr>
      <w:rFonts w:eastAsia="Times New Roman" w:cs="Times New Roman"/>
      <w:sz w:val="24"/>
      <w:szCs w:val="24"/>
    </w:rPr>
  </w:style>
  <w:style w:type="character" w:customStyle="1" w:styleId="rowsttcol1">
    <w:name w:val="rows_ttcol1"/>
    <w:basedOn w:val="DefaultParagraphFont"/>
    <w:rsid w:val="00CF2B79"/>
  </w:style>
  <w:style w:type="character" w:customStyle="1" w:styleId="rowsttcol2">
    <w:name w:val="rows_ttcol2"/>
    <w:basedOn w:val="DefaultParagraphFont"/>
    <w:rsid w:val="00CF2B79"/>
  </w:style>
  <w:style w:type="paragraph" w:styleId="NormalWeb">
    <w:name w:val="Normal (Web)"/>
    <w:basedOn w:val="Normal"/>
    <w:uiPriority w:val="99"/>
    <w:semiHidden/>
    <w:unhideWhenUsed/>
    <w:rsid w:val="00CF2B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2B79"/>
    <w:rPr>
      <w:b/>
      <w:bCs/>
    </w:rPr>
  </w:style>
  <w:style w:type="character" w:styleId="Emphasis">
    <w:name w:val="Emphasis"/>
    <w:basedOn w:val="DefaultParagraphFont"/>
    <w:uiPriority w:val="20"/>
    <w:qFormat/>
    <w:rsid w:val="00CF2B79"/>
    <w:rPr>
      <w:i/>
      <w:iCs/>
    </w:rPr>
  </w:style>
  <w:style w:type="paragraph" w:styleId="BalloonText">
    <w:name w:val="Balloon Text"/>
    <w:basedOn w:val="Normal"/>
    <w:link w:val="BalloonTextChar"/>
    <w:uiPriority w:val="99"/>
    <w:semiHidden/>
    <w:unhideWhenUsed/>
    <w:rsid w:val="00C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CF2B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F2B79"/>
    <w:rPr>
      <w:color w:val="0000FF"/>
      <w:u w:val="single"/>
    </w:rPr>
  </w:style>
  <w:style w:type="paragraph" w:customStyle="1" w:styleId="right">
    <w:name w:val="right"/>
    <w:basedOn w:val="Normal"/>
    <w:rsid w:val="00CF2B79"/>
    <w:pPr>
      <w:spacing w:before="100" w:beforeAutospacing="1" w:after="100" w:afterAutospacing="1" w:line="240" w:lineRule="auto"/>
    </w:pPr>
    <w:rPr>
      <w:rFonts w:eastAsia="Times New Roman" w:cs="Times New Roman"/>
      <w:sz w:val="24"/>
      <w:szCs w:val="24"/>
    </w:rPr>
  </w:style>
  <w:style w:type="character" w:customStyle="1" w:styleId="rowsttcol1">
    <w:name w:val="rows_ttcol1"/>
    <w:basedOn w:val="DefaultParagraphFont"/>
    <w:rsid w:val="00CF2B79"/>
  </w:style>
  <w:style w:type="character" w:customStyle="1" w:styleId="rowsttcol2">
    <w:name w:val="rows_ttcol2"/>
    <w:basedOn w:val="DefaultParagraphFont"/>
    <w:rsid w:val="00CF2B79"/>
  </w:style>
  <w:style w:type="paragraph" w:styleId="NormalWeb">
    <w:name w:val="Normal (Web)"/>
    <w:basedOn w:val="Normal"/>
    <w:uiPriority w:val="99"/>
    <w:semiHidden/>
    <w:unhideWhenUsed/>
    <w:rsid w:val="00CF2B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2B79"/>
    <w:rPr>
      <w:b/>
      <w:bCs/>
    </w:rPr>
  </w:style>
  <w:style w:type="character" w:styleId="Emphasis">
    <w:name w:val="Emphasis"/>
    <w:basedOn w:val="DefaultParagraphFont"/>
    <w:uiPriority w:val="20"/>
    <w:qFormat/>
    <w:rsid w:val="00CF2B79"/>
    <w:rPr>
      <w:i/>
      <w:iCs/>
    </w:rPr>
  </w:style>
  <w:style w:type="paragraph" w:styleId="BalloonText">
    <w:name w:val="Balloon Text"/>
    <w:basedOn w:val="Normal"/>
    <w:link w:val="BalloonTextChar"/>
    <w:uiPriority w:val="99"/>
    <w:semiHidden/>
    <w:unhideWhenUsed/>
    <w:rsid w:val="00C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80962">
      <w:bodyDiv w:val="1"/>
      <w:marLeft w:val="0"/>
      <w:marRight w:val="0"/>
      <w:marTop w:val="0"/>
      <w:marBottom w:val="0"/>
      <w:divBdr>
        <w:top w:val="none" w:sz="0" w:space="0" w:color="auto"/>
        <w:left w:val="none" w:sz="0" w:space="0" w:color="auto"/>
        <w:bottom w:val="none" w:sz="0" w:space="0" w:color="auto"/>
        <w:right w:val="none" w:sz="0" w:space="0" w:color="auto"/>
      </w:divBdr>
      <w:divsChild>
        <w:div w:id="242564916">
          <w:marLeft w:val="0"/>
          <w:marRight w:val="0"/>
          <w:marTop w:val="0"/>
          <w:marBottom w:val="150"/>
          <w:divBdr>
            <w:top w:val="single" w:sz="6" w:space="4" w:color="DDDDDD"/>
            <w:left w:val="single" w:sz="6" w:space="4" w:color="DDDDDD"/>
            <w:bottom w:val="single" w:sz="6" w:space="4" w:color="DDDDDD"/>
            <w:right w:val="single" w:sz="6" w:space="4" w:color="DDDDDD"/>
          </w:divBdr>
          <w:divsChild>
            <w:div w:id="1789083939">
              <w:marLeft w:val="0"/>
              <w:marRight w:val="0"/>
              <w:marTop w:val="0"/>
              <w:marBottom w:val="0"/>
              <w:divBdr>
                <w:top w:val="none" w:sz="0" w:space="0" w:color="auto"/>
                <w:left w:val="none" w:sz="0" w:space="0" w:color="auto"/>
                <w:bottom w:val="none" w:sz="0" w:space="0" w:color="auto"/>
                <w:right w:val="none" w:sz="0" w:space="0" w:color="auto"/>
              </w:divBdr>
            </w:div>
            <w:div w:id="319623239">
              <w:marLeft w:val="0"/>
              <w:marRight w:val="0"/>
              <w:marTop w:val="0"/>
              <w:marBottom w:val="0"/>
              <w:divBdr>
                <w:top w:val="single" w:sz="12" w:space="8" w:color="F79522"/>
                <w:left w:val="none" w:sz="0" w:space="0" w:color="auto"/>
                <w:bottom w:val="none" w:sz="0" w:space="0" w:color="auto"/>
                <w:right w:val="none" w:sz="0" w:space="0" w:color="auto"/>
              </w:divBdr>
              <w:divsChild>
                <w:div w:id="1800564568">
                  <w:marLeft w:val="0"/>
                  <w:marRight w:val="0"/>
                  <w:marTop w:val="0"/>
                  <w:marBottom w:val="0"/>
                  <w:divBdr>
                    <w:top w:val="none" w:sz="0" w:space="0" w:color="auto"/>
                    <w:left w:val="none" w:sz="0" w:space="0" w:color="auto"/>
                    <w:bottom w:val="none" w:sz="0" w:space="0" w:color="auto"/>
                    <w:right w:val="none" w:sz="0" w:space="0" w:color="auto"/>
                  </w:divBdr>
                </w:div>
                <w:div w:id="952056020">
                  <w:marLeft w:val="0"/>
                  <w:marRight w:val="0"/>
                  <w:marTop w:val="0"/>
                  <w:marBottom w:val="0"/>
                  <w:divBdr>
                    <w:top w:val="none" w:sz="0" w:space="0" w:color="auto"/>
                    <w:left w:val="none" w:sz="0" w:space="0" w:color="auto"/>
                    <w:bottom w:val="none" w:sz="0" w:space="0" w:color="auto"/>
                    <w:right w:val="none" w:sz="0" w:space="0" w:color="auto"/>
                  </w:divBdr>
                </w:div>
                <w:div w:id="1021668001">
                  <w:marLeft w:val="0"/>
                  <w:marRight w:val="0"/>
                  <w:marTop w:val="0"/>
                  <w:marBottom w:val="0"/>
                  <w:divBdr>
                    <w:top w:val="none" w:sz="0" w:space="0" w:color="auto"/>
                    <w:left w:val="none" w:sz="0" w:space="0" w:color="auto"/>
                    <w:bottom w:val="none" w:sz="0" w:space="0" w:color="auto"/>
                    <w:right w:val="none" w:sz="0" w:space="0" w:color="auto"/>
                  </w:divBdr>
                </w:div>
                <w:div w:id="14446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at-dong-san/Luat-dat-dai-2013-215836.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A4CEE-6154-4716-8B4F-51073FEB9317}"/>
</file>

<file path=customXml/itemProps2.xml><?xml version="1.0" encoding="utf-8"?>
<ds:datastoreItem xmlns:ds="http://schemas.openxmlformats.org/officeDocument/2006/customXml" ds:itemID="{C6AE59C3-F60D-47FF-96D5-3572C23B5DDF}"/>
</file>

<file path=customXml/itemProps3.xml><?xml version="1.0" encoding="utf-8"?>
<ds:datastoreItem xmlns:ds="http://schemas.openxmlformats.org/officeDocument/2006/customXml" ds:itemID="{7B0CAD01-DBD0-46DD-8696-CD6CE2ABE1A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2024-02-23T01:23:00Z</dcterms:created>
  <dcterms:modified xsi:type="dcterms:W3CDTF">2024-02-23T01:25:00Z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